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AD" w:rsidRPr="00705BDB" w:rsidRDefault="00CC5BAD" w:rsidP="00CC5BAD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EFELER</w:t>
      </w:r>
      <w:r w:rsidRPr="00705BDB">
        <w:rPr>
          <w:rFonts w:ascii="Times New Roman" w:hAnsi="Times New Roman"/>
          <w:b/>
          <w:sz w:val="20"/>
          <w:szCs w:val="20"/>
        </w:rPr>
        <w:t xml:space="preserve"> MESLEKİ EĞİTİM MERKEZİ,201</w:t>
      </w:r>
      <w:r>
        <w:rPr>
          <w:rFonts w:ascii="Times New Roman" w:hAnsi="Times New Roman"/>
          <w:b/>
          <w:sz w:val="20"/>
          <w:szCs w:val="20"/>
        </w:rPr>
        <w:t>7/2018 EĞİTİM ÖĞRETİM YILI, EYLÜL</w:t>
      </w:r>
      <w:r w:rsidRPr="00705BDB">
        <w:rPr>
          <w:rFonts w:ascii="Times New Roman" w:hAnsi="Times New Roman"/>
          <w:b/>
          <w:sz w:val="20"/>
          <w:szCs w:val="20"/>
        </w:rPr>
        <w:t xml:space="preserve"> DÖNEMİ, KADIN KUAFÖRLÜĞÜ MESLEK DALI,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05BDB">
        <w:rPr>
          <w:rFonts w:ascii="Times New Roman" w:hAnsi="Times New Roman"/>
          <w:b/>
          <w:sz w:val="20"/>
          <w:szCs w:val="20"/>
        </w:rPr>
        <w:t>KALFALIK BECERİ SINAVI</w:t>
      </w:r>
      <w:r>
        <w:rPr>
          <w:rFonts w:ascii="Times New Roman" w:hAnsi="Times New Roman"/>
          <w:b/>
          <w:sz w:val="20"/>
          <w:szCs w:val="20"/>
        </w:rPr>
        <w:t>,</w:t>
      </w:r>
      <w:r w:rsidRPr="00705BD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İŞ VE MALZEME</w:t>
      </w:r>
      <w:r w:rsidRPr="00705BDB">
        <w:rPr>
          <w:rFonts w:ascii="Times New Roman" w:hAnsi="Times New Roman"/>
          <w:b/>
          <w:sz w:val="20"/>
          <w:szCs w:val="20"/>
        </w:rPr>
        <w:t xml:space="preserve"> LİSTESİDİR.</w:t>
      </w:r>
    </w:p>
    <w:p w:rsidR="00CC5BAD" w:rsidRPr="00705BDB" w:rsidRDefault="00CC5BAD" w:rsidP="00CC5BAD">
      <w:pPr>
        <w:spacing w:after="160" w:line="256" w:lineRule="auto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05BDB">
        <w:rPr>
          <w:rFonts w:ascii="Times New Roman" w:hAnsi="Times New Roman"/>
          <w:b/>
          <w:sz w:val="20"/>
          <w:szCs w:val="20"/>
          <w:u w:val="double"/>
        </w:rPr>
        <w:t>İŞLEM</w:t>
      </w:r>
      <w:r>
        <w:rPr>
          <w:rFonts w:ascii="Times New Roman" w:hAnsi="Times New Roman"/>
          <w:b/>
          <w:sz w:val="20"/>
          <w:szCs w:val="20"/>
          <w:u w:val="double"/>
        </w:rPr>
        <w:t xml:space="preserve"> 1</w:t>
      </w:r>
      <w:r w:rsidRPr="00705BDB">
        <w:rPr>
          <w:rFonts w:ascii="Times New Roman" w:hAnsi="Times New Roman"/>
          <w:b/>
          <w:sz w:val="20"/>
          <w:szCs w:val="20"/>
          <w:u w:val="double"/>
        </w:rPr>
        <w:t>:</w:t>
      </w:r>
      <w:r w:rsidRPr="00705BD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705BDB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KATLI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Pr="00705BDB">
        <w:rPr>
          <w:rFonts w:ascii="Times New Roman" w:eastAsia="Calibri" w:hAnsi="Times New Roman"/>
          <w:b/>
          <w:sz w:val="20"/>
          <w:szCs w:val="20"/>
          <w:lang w:eastAsia="en-US"/>
        </w:rPr>
        <w:t>SAÇ</w:t>
      </w:r>
      <w:proofErr w:type="gramEnd"/>
      <w:r w:rsidRPr="00705BDB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KESİMİ </w:t>
      </w:r>
    </w:p>
    <w:p w:rsidR="00CC5BAD" w:rsidRPr="00705BDB" w:rsidRDefault="00CC5BAD" w:rsidP="00CC5BAD">
      <w:pPr>
        <w:spacing w:after="160" w:line="25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05BDB">
        <w:rPr>
          <w:rFonts w:ascii="Times New Roman" w:eastAsia="Calibri" w:hAnsi="Times New Roman"/>
          <w:sz w:val="20"/>
          <w:szCs w:val="20"/>
          <w:lang w:eastAsia="en-US"/>
        </w:rPr>
        <w:t xml:space="preserve">Adaylar uygulama esnasında yüze yakışan katlı kesim uygulaması yapacak, mankende model değişikliği net belli olacaktır.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Yapılacak uygulamanın boy ve model ayrıntıları sınav esnasında komisyonca adaylara duyurulacaktır. Getirilecek mankenin mevcut saç boyu, en az omuz hizası altı olmalıdır. </w:t>
      </w:r>
    </w:p>
    <w:p w:rsidR="00CC5BAD" w:rsidRPr="00705BDB" w:rsidRDefault="00CC5BAD" w:rsidP="00CC5BAD">
      <w:pPr>
        <w:spacing w:after="160" w:line="256" w:lineRule="auto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05BDB">
        <w:rPr>
          <w:rFonts w:ascii="Times New Roman" w:eastAsia="Calibri" w:hAnsi="Times New Roman"/>
          <w:b/>
          <w:sz w:val="20"/>
          <w:szCs w:val="20"/>
          <w:lang w:eastAsia="en-US"/>
        </w:rPr>
        <w:t>Sadece uçlarından alma, kırık temizleme gibi yüzeysel uygulamalar kabul edilmeyecektir.</w:t>
      </w:r>
    </w:p>
    <w:p w:rsidR="00CC5BAD" w:rsidRDefault="00CC5BAD" w:rsidP="00CC5BAD">
      <w:pPr>
        <w:spacing w:after="160" w:line="256" w:lineRule="auto"/>
        <w:rPr>
          <w:rFonts w:ascii="Times New Roman" w:hAnsi="Times New Roman"/>
          <w:b/>
          <w:sz w:val="20"/>
          <w:szCs w:val="20"/>
        </w:rPr>
      </w:pPr>
      <w:r w:rsidRPr="00705BDB">
        <w:rPr>
          <w:rFonts w:ascii="Times New Roman" w:hAnsi="Times New Roman"/>
          <w:b/>
          <w:sz w:val="20"/>
          <w:szCs w:val="20"/>
          <w:u w:val="double"/>
        </w:rPr>
        <w:t>İŞLEM</w:t>
      </w:r>
      <w:r>
        <w:rPr>
          <w:rFonts w:ascii="Times New Roman" w:hAnsi="Times New Roman"/>
          <w:b/>
          <w:sz w:val="20"/>
          <w:szCs w:val="20"/>
          <w:u w:val="double"/>
        </w:rPr>
        <w:t xml:space="preserve"> 2</w:t>
      </w:r>
      <w:r w:rsidRPr="00705BDB">
        <w:rPr>
          <w:rFonts w:ascii="Times New Roman" w:hAnsi="Times New Roman"/>
          <w:b/>
          <w:sz w:val="20"/>
          <w:szCs w:val="20"/>
          <w:u w:val="double"/>
        </w:rPr>
        <w:t>:</w:t>
      </w:r>
      <w:r w:rsidRPr="00705BD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ŞEKİLLENDİRME</w:t>
      </w:r>
    </w:p>
    <w:p w:rsidR="00CC5BAD" w:rsidRPr="00705BDB" w:rsidRDefault="00CC5BAD" w:rsidP="00CC5BAD">
      <w:pPr>
        <w:spacing w:after="160" w:line="25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05BDB">
        <w:rPr>
          <w:rFonts w:ascii="Times New Roman" w:eastAsia="Calibri" w:hAnsi="Times New Roman"/>
          <w:sz w:val="20"/>
          <w:szCs w:val="20"/>
          <w:lang w:eastAsia="en-US"/>
        </w:rPr>
        <w:t>Adaylar uygulama e</w:t>
      </w:r>
      <w:r>
        <w:rPr>
          <w:rFonts w:ascii="Times New Roman" w:eastAsia="Calibri" w:hAnsi="Times New Roman"/>
          <w:sz w:val="20"/>
          <w:szCs w:val="20"/>
          <w:lang w:eastAsia="en-US"/>
        </w:rPr>
        <w:t>snasında yüze yakışan, modele uygun bir şekillendirme</w:t>
      </w:r>
      <w:r w:rsidRPr="00705BDB">
        <w:rPr>
          <w:rFonts w:ascii="Times New Roman" w:eastAsia="Calibri" w:hAnsi="Times New Roman"/>
          <w:sz w:val="20"/>
          <w:szCs w:val="20"/>
          <w:lang w:eastAsia="en-US"/>
        </w:rPr>
        <w:t xml:space="preserve"> uygulaması yapacaklardır.</w:t>
      </w:r>
    </w:p>
    <w:p w:rsidR="00CC5BAD" w:rsidRPr="00705BDB" w:rsidRDefault="00CC5BAD" w:rsidP="00CC5BAD">
      <w:pPr>
        <w:spacing w:after="160" w:line="25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05BDB">
        <w:rPr>
          <w:rFonts w:ascii="Times New Roman" w:eastAsia="Calibri" w:hAnsi="Times New Roman"/>
          <w:sz w:val="20"/>
          <w:szCs w:val="20"/>
          <w:lang w:eastAsia="en-US"/>
        </w:rPr>
        <w:t>ADAYLAR BELİRTİLEN MALZEMELERİ KENDİLERİ GETİRECEKTİR.</w:t>
      </w:r>
    </w:p>
    <w:p w:rsidR="00CC5BAD" w:rsidRPr="00705BDB" w:rsidRDefault="00CC5BAD" w:rsidP="00CC5BAD">
      <w:pPr>
        <w:spacing w:after="160" w:line="25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705BDB">
        <w:rPr>
          <w:rFonts w:ascii="Times New Roman" w:eastAsia="Calibri" w:hAnsi="Times New Roman"/>
          <w:sz w:val="20"/>
          <w:szCs w:val="20"/>
          <w:lang w:eastAsia="en-US"/>
        </w:rPr>
        <w:t xml:space="preserve">SINAV SÜRESİ TOPLAM   ( 50 DK ) </w:t>
      </w:r>
      <w:proofErr w:type="gramStart"/>
      <w:r w:rsidRPr="00705BDB">
        <w:rPr>
          <w:rFonts w:ascii="Times New Roman" w:eastAsia="Calibri" w:hAnsi="Times New Roman"/>
          <w:sz w:val="20"/>
          <w:szCs w:val="20"/>
          <w:lang w:eastAsia="en-US"/>
        </w:rPr>
        <w:t>DIR</w:t>
      </w:r>
      <w:proofErr w:type="gramEnd"/>
      <w:r w:rsidRPr="00705BDB">
        <w:rPr>
          <w:rFonts w:ascii="Times New Roman" w:eastAsia="Calibri" w:hAnsi="Times New Roman"/>
          <w:sz w:val="20"/>
          <w:szCs w:val="20"/>
          <w:lang w:eastAsia="en-US"/>
        </w:rPr>
        <w:t>. İLAVE SÜRE VERİLMEYECEKTİR.</w:t>
      </w:r>
    </w:p>
    <w:p w:rsidR="00CC5BAD" w:rsidRPr="00705BDB" w:rsidRDefault="00CC5BAD" w:rsidP="00CC5BAD">
      <w:pPr>
        <w:spacing w:after="160" w:line="25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705BDB">
        <w:rPr>
          <w:rFonts w:ascii="Times New Roman" w:eastAsia="Calibri" w:hAnsi="Times New Roman"/>
          <w:b/>
          <w:sz w:val="20"/>
          <w:szCs w:val="20"/>
          <w:lang w:eastAsia="en-US"/>
        </w:rPr>
        <w:t>ADAYLARIN SINAV SAATİNDEN 15 DK ÖNCE ATÖLYE ÖNÜNDE HAZIR OLMALARI GEREKMEKTEDİR. SAATİNDE SINAVA GELMEYENLER SINAVA ALINMAYACAK,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Pr="00705BDB">
        <w:rPr>
          <w:rFonts w:ascii="Times New Roman" w:eastAsia="Calibri" w:hAnsi="Times New Roman"/>
          <w:b/>
          <w:sz w:val="20"/>
          <w:szCs w:val="20"/>
          <w:lang w:eastAsia="en-US"/>
        </w:rPr>
        <w:t>BU DÖNEM BAŞKA BİR UYGULAMA SINAVINA GİREMEYECEKTİR.</w:t>
      </w: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236"/>
        <w:gridCol w:w="236"/>
        <w:gridCol w:w="1212"/>
        <w:gridCol w:w="472"/>
        <w:gridCol w:w="504"/>
      </w:tblGrid>
      <w:tr w:rsidR="00CC5BAD" w:rsidRPr="00A8273C" w:rsidTr="00612FBB">
        <w:trPr>
          <w:trHeight w:hRule="exact" w:val="635"/>
        </w:trPr>
        <w:tc>
          <w:tcPr>
            <w:tcW w:w="1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(Aday tarafından temin edilecektir) </w:t>
            </w:r>
          </w:p>
        </w:tc>
      </w:tr>
      <w:tr w:rsidR="00CC5BAD" w:rsidRPr="00A8273C" w:rsidTr="00612FB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5BAD" w:rsidRPr="00CC414F" w:rsidRDefault="00CC5BAD" w:rsidP="00CC5BA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14F">
              <w:rPr>
                <w:rFonts w:ascii="Times New Roman" w:hAnsi="Times New Roman"/>
                <w:color w:val="000000"/>
                <w:sz w:val="20"/>
                <w:szCs w:val="20"/>
              </w:rPr>
              <w:t>ÖNLÜK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C5BAD" w:rsidRPr="00A8273C" w:rsidTr="00612FBB">
        <w:trPr>
          <w:trHeight w:hRule="exact" w:val="303"/>
        </w:trPr>
        <w:tc>
          <w:tcPr>
            <w:tcW w:w="11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SAÇ KESİM MAKASI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EFİLE MAKASI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JİLETLİ KESİCİ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FÖN MAKİNESİ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SAÇ FIRÇALARI(FARKLI ÇAPLARDA)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TARAKLAR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ENSE FIRÇASI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SU PÜSKÜSTÜCÜ (FIS FIS)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C5BAD" w:rsidRPr="00A8273C" w:rsidRDefault="00CC5BAD" w:rsidP="00612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SAÇ ŞEKİLLENDİRİCİ KOZMETİKLER(SPREY, JÖLE, YAĞLI ÜRÜNLER, FÖN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SUYU)</w:t>
            </w: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SUYU</w:t>
            </w:r>
            <w:proofErr w:type="gramStart"/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JİLET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SAÇ KESİMİ OMUZLUĞU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KESİM PENUVARI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TEK KULLANIMLIK HAVLU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ŞAMPUAN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SAÇ KREMİ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DEZENFEKTAN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C5BAD" w:rsidRPr="00A8273C" w:rsidTr="00612FBB">
        <w:trPr>
          <w:trHeight w:hRule="exact" w:val="303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AD" w:rsidRPr="00A8273C" w:rsidRDefault="00CC5BAD" w:rsidP="00CC5BAD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color w:val="000000"/>
                <w:sz w:val="20"/>
                <w:szCs w:val="20"/>
              </w:rPr>
              <w:t>*UYGULAMA MANKENİ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BAD" w:rsidRPr="00A8273C" w:rsidRDefault="00CC5BAD" w:rsidP="00612F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27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</w:tbl>
    <w:p w:rsidR="00CC5BAD" w:rsidRPr="00705BDB" w:rsidRDefault="00CC5BAD" w:rsidP="00CC5BAD">
      <w:pPr>
        <w:pStyle w:val="AralkYok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705BDB">
        <w:rPr>
          <w:rFonts w:ascii="Times New Roman" w:hAnsi="Times New Roman"/>
          <w:b/>
          <w:sz w:val="20"/>
          <w:szCs w:val="20"/>
        </w:rPr>
        <w:t>Kişi uygulama mankenini yanında getirecektir.</w:t>
      </w:r>
    </w:p>
    <w:p w:rsidR="00CC5BAD" w:rsidRPr="00705BDB" w:rsidRDefault="00CC5BAD" w:rsidP="00CC5BAD">
      <w:pPr>
        <w:pStyle w:val="AralkYok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Sarf malzemelerin miktarı, 1</w:t>
      </w:r>
      <w:r w:rsidRPr="00705BDB">
        <w:rPr>
          <w:rFonts w:ascii="Times New Roman" w:hAnsi="Times New Roman"/>
          <w:b/>
          <w:sz w:val="20"/>
          <w:szCs w:val="20"/>
        </w:rPr>
        <w:t xml:space="preserve"> aday için belirlenmiştir.</w:t>
      </w:r>
    </w:p>
    <w:p w:rsidR="00CC5BAD" w:rsidRPr="0059549B" w:rsidRDefault="00CC5BAD" w:rsidP="00CC5BAD">
      <w:pPr>
        <w:pStyle w:val="AralkYok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705BDB">
        <w:rPr>
          <w:rFonts w:ascii="Times New Roman" w:hAnsi="Times New Roman"/>
          <w:b/>
          <w:sz w:val="20"/>
          <w:szCs w:val="20"/>
        </w:rPr>
        <w:t>Sınava girecek aday, yanında getireceği mankene, sınav esnasında saçının kısaltılacağını önceden belirterek, sınav esnasında yaşanması olası proble</w:t>
      </w:r>
      <w:r>
        <w:rPr>
          <w:rFonts w:ascii="Times New Roman" w:hAnsi="Times New Roman"/>
          <w:b/>
          <w:sz w:val="20"/>
          <w:szCs w:val="20"/>
        </w:rPr>
        <w:t>m ve an</w:t>
      </w:r>
      <w:r w:rsidRPr="00705BDB">
        <w:rPr>
          <w:rFonts w:ascii="Times New Roman" w:hAnsi="Times New Roman"/>
          <w:b/>
          <w:sz w:val="20"/>
          <w:szCs w:val="20"/>
        </w:rPr>
        <w:t>laşmazlıkların önüne geçmelidir.</w:t>
      </w:r>
    </w:p>
    <w:p w:rsidR="00CC5BAD" w:rsidRPr="00705BDB" w:rsidRDefault="00CC5BAD" w:rsidP="00CC5BA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05BDB">
        <w:rPr>
          <w:rFonts w:ascii="Times New Roman" w:hAnsi="Times New Roman"/>
          <w:b/>
          <w:sz w:val="20"/>
          <w:szCs w:val="20"/>
        </w:rPr>
        <w:t>Beceri sınavlarında adayların uyması gereken kurallar</w:t>
      </w:r>
    </w:p>
    <w:p w:rsidR="00CC5BAD" w:rsidRPr="00705BDB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05BDB">
        <w:rPr>
          <w:rFonts w:ascii="Times New Roman" w:hAnsi="Times New Roman"/>
          <w:sz w:val="20"/>
          <w:szCs w:val="20"/>
        </w:rPr>
        <w:t>(1) Beceri sınavına girmek için sırasını bekleyen diğer adaylar emniyet şeridi dışında uygun bir uzaklıkta bekler.</w:t>
      </w:r>
      <w:r w:rsidRPr="00705BDB">
        <w:rPr>
          <w:rFonts w:ascii="Times New Roman" w:hAnsi="Times New Roman"/>
          <w:b/>
          <w:sz w:val="20"/>
          <w:szCs w:val="20"/>
        </w:rPr>
        <w:t xml:space="preserve"> </w:t>
      </w:r>
    </w:p>
    <w:p w:rsidR="00CC5BAD" w:rsidRPr="00705BDB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5BDB">
        <w:rPr>
          <w:rFonts w:ascii="Times New Roman" w:hAnsi="Times New Roman"/>
          <w:sz w:val="20"/>
          <w:szCs w:val="20"/>
        </w:rPr>
        <w:t>(2) Adaylar, gerekli kişisel koruyucu donanımını (KKD) sınav sırasında hazır bulundurur.</w:t>
      </w:r>
    </w:p>
    <w:p w:rsidR="00CC5BAD" w:rsidRPr="00705BDB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05BDB">
        <w:rPr>
          <w:rFonts w:ascii="Times New Roman" w:hAnsi="Times New Roman"/>
          <w:sz w:val="20"/>
          <w:szCs w:val="20"/>
        </w:rPr>
        <w:t>(3) Adaylar, okul/kurum/işletmelerin acil çıkış planına uymak zorundadır.</w:t>
      </w:r>
    </w:p>
    <w:p w:rsidR="00CC5BAD" w:rsidRPr="00705BDB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05BDB">
        <w:rPr>
          <w:rFonts w:ascii="Times New Roman" w:hAnsi="Times New Roman"/>
          <w:sz w:val="20"/>
          <w:szCs w:val="20"/>
        </w:rPr>
        <w:t>(4) Adaylar sınav kurallarına uymak zorundadır. Adaylardan:</w:t>
      </w:r>
    </w:p>
    <w:p w:rsidR="00CC5BAD" w:rsidRPr="00705BDB" w:rsidRDefault="00CC5BAD" w:rsidP="00CC5BAD">
      <w:pPr>
        <w:pStyle w:val="ListeParagraf"/>
        <w:numPr>
          <w:ilvl w:val="0"/>
          <w:numId w:val="5"/>
        </w:numPr>
        <w:tabs>
          <w:tab w:val="left" w:pos="0"/>
          <w:tab w:val="left" w:pos="993"/>
          <w:tab w:val="left" w:pos="9781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0"/>
          <w:szCs w:val="20"/>
        </w:rPr>
      </w:pPr>
      <w:r w:rsidRPr="00705BDB">
        <w:rPr>
          <w:rFonts w:ascii="Times New Roman" w:hAnsi="Times New Roman" w:cs="Times New Roman"/>
          <w:sz w:val="20"/>
          <w:szCs w:val="20"/>
        </w:rPr>
        <w:t>Sınav materyallerini dışarı çıkaran,</w:t>
      </w:r>
    </w:p>
    <w:p w:rsidR="00CC5BAD" w:rsidRPr="00705BDB" w:rsidRDefault="00CC5BAD" w:rsidP="00CC5BAD">
      <w:pPr>
        <w:pStyle w:val="ListeParagraf"/>
        <w:numPr>
          <w:ilvl w:val="0"/>
          <w:numId w:val="5"/>
        </w:numPr>
        <w:tabs>
          <w:tab w:val="left" w:pos="0"/>
          <w:tab w:val="left" w:pos="993"/>
          <w:tab w:val="left" w:pos="9781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0"/>
          <w:szCs w:val="20"/>
        </w:rPr>
      </w:pPr>
      <w:r w:rsidRPr="00705BDB">
        <w:rPr>
          <w:rFonts w:ascii="Times New Roman" w:hAnsi="Times New Roman" w:cs="Times New Roman"/>
          <w:sz w:val="20"/>
          <w:szCs w:val="20"/>
        </w:rPr>
        <w:t>Değerlendiriciler tarafından yapılacak ikazlara uymayan,</w:t>
      </w:r>
    </w:p>
    <w:p w:rsidR="00CC5BAD" w:rsidRPr="00705BDB" w:rsidRDefault="00CC5BAD" w:rsidP="00CC5BAD">
      <w:pPr>
        <w:pStyle w:val="ListeParagraf"/>
        <w:numPr>
          <w:ilvl w:val="0"/>
          <w:numId w:val="5"/>
        </w:numPr>
        <w:tabs>
          <w:tab w:val="left" w:pos="0"/>
          <w:tab w:val="left" w:pos="993"/>
          <w:tab w:val="left" w:pos="9781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0"/>
          <w:szCs w:val="20"/>
        </w:rPr>
      </w:pPr>
      <w:r w:rsidRPr="00705BDB">
        <w:rPr>
          <w:rFonts w:ascii="Times New Roman" w:hAnsi="Times New Roman" w:cs="Times New Roman"/>
          <w:sz w:val="20"/>
          <w:szCs w:val="20"/>
        </w:rPr>
        <w:t xml:space="preserve">Sınav sürecinde cep telefonunu açık bulunduran, </w:t>
      </w:r>
    </w:p>
    <w:p w:rsidR="00CC5BAD" w:rsidRPr="00705BDB" w:rsidRDefault="00CC5BAD" w:rsidP="00CC5BAD">
      <w:pPr>
        <w:pStyle w:val="ListeParagraf"/>
        <w:numPr>
          <w:ilvl w:val="0"/>
          <w:numId w:val="5"/>
        </w:numPr>
        <w:tabs>
          <w:tab w:val="left" w:pos="0"/>
          <w:tab w:val="left" w:pos="993"/>
          <w:tab w:val="left" w:pos="9781"/>
        </w:tabs>
        <w:spacing w:after="0" w:line="240" w:lineRule="auto"/>
        <w:ind w:left="13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5BDB">
        <w:rPr>
          <w:rFonts w:ascii="Times New Roman" w:hAnsi="Times New Roman" w:cs="Times New Roman"/>
          <w:sz w:val="20"/>
          <w:szCs w:val="20"/>
        </w:rPr>
        <w:t xml:space="preserve">Sınavda kullanabileceği araç gereç dışında kesici ve delici vb. alet bulunduranların, </w:t>
      </w:r>
    </w:p>
    <w:p w:rsidR="00CC5BAD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left="273"/>
        <w:jc w:val="both"/>
        <w:rPr>
          <w:rFonts w:ascii="Times New Roman" w:hAnsi="Times New Roman"/>
          <w:sz w:val="20"/>
          <w:szCs w:val="20"/>
        </w:rPr>
      </w:pPr>
      <w:r w:rsidRPr="00705BDB">
        <w:rPr>
          <w:rFonts w:ascii="Times New Roman" w:hAnsi="Times New Roman"/>
          <w:sz w:val="20"/>
          <w:szCs w:val="20"/>
        </w:rPr>
        <w:tab/>
      </w:r>
      <w:proofErr w:type="gramStart"/>
      <w:r w:rsidRPr="00705BDB">
        <w:rPr>
          <w:rFonts w:ascii="Times New Roman" w:hAnsi="Times New Roman"/>
          <w:sz w:val="20"/>
          <w:szCs w:val="20"/>
        </w:rPr>
        <w:t>sınavları</w:t>
      </w:r>
      <w:proofErr w:type="gramEnd"/>
      <w:r w:rsidRPr="00705BDB">
        <w:rPr>
          <w:rFonts w:ascii="Times New Roman" w:hAnsi="Times New Roman"/>
          <w:sz w:val="20"/>
          <w:szCs w:val="20"/>
        </w:rPr>
        <w:t xml:space="preserve"> geçersiz sayılır.</w:t>
      </w:r>
    </w:p>
    <w:p w:rsidR="00CC5BAD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left="273"/>
        <w:jc w:val="both"/>
        <w:rPr>
          <w:rFonts w:ascii="Times New Roman" w:hAnsi="Times New Roman"/>
          <w:sz w:val="20"/>
          <w:szCs w:val="20"/>
        </w:rPr>
      </w:pPr>
    </w:p>
    <w:p w:rsidR="00CC5BAD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left="273"/>
        <w:jc w:val="both"/>
        <w:rPr>
          <w:rFonts w:ascii="Times New Roman" w:hAnsi="Times New Roman"/>
          <w:sz w:val="20"/>
          <w:szCs w:val="20"/>
        </w:rPr>
      </w:pPr>
    </w:p>
    <w:p w:rsidR="00CC5BAD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left="273"/>
        <w:jc w:val="center"/>
        <w:rPr>
          <w:rFonts w:ascii="Times New Roman" w:hAnsi="Times New Roman"/>
          <w:b/>
          <w:sz w:val="20"/>
          <w:szCs w:val="20"/>
        </w:rPr>
      </w:pPr>
    </w:p>
    <w:p w:rsidR="00CC5BAD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left="273"/>
        <w:jc w:val="center"/>
        <w:rPr>
          <w:rFonts w:ascii="Times New Roman" w:hAnsi="Times New Roman"/>
          <w:b/>
          <w:sz w:val="20"/>
          <w:szCs w:val="20"/>
        </w:rPr>
      </w:pPr>
      <w:r w:rsidRPr="00D43C81">
        <w:rPr>
          <w:rFonts w:ascii="Times New Roman" w:hAnsi="Times New Roman"/>
          <w:b/>
          <w:sz w:val="20"/>
          <w:szCs w:val="20"/>
        </w:rPr>
        <w:t xml:space="preserve">KADIN KUAFÖRLÜĞÜ </w:t>
      </w:r>
      <w:r>
        <w:rPr>
          <w:rFonts w:ascii="Times New Roman" w:hAnsi="Times New Roman"/>
          <w:b/>
          <w:sz w:val="20"/>
          <w:szCs w:val="20"/>
        </w:rPr>
        <w:t xml:space="preserve">MESLEK DALI, KALFALIK SEVİYESİ </w:t>
      </w:r>
      <w:r w:rsidRPr="00D43C81">
        <w:rPr>
          <w:rFonts w:ascii="Times New Roman" w:hAnsi="Times New Roman"/>
          <w:b/>
          <w:sz w:val="20"/>
          <w:szCs w:val="20"/>
        </w:rPr>
        <w:t>BECERİ SINAVI DEĞERLENDİRME KRİTERLERİ</w:t>
      </w:r>
      <w:r>
        <w:rPr>
          <w:rFonts w:ascii="Times New Roman" w:hAnsi="Times New Roman"/>
          <w:b/>
          <w:sz w:val="20"/>
          <w:szCs w:val="20"/>
        </w:rPr>
        <w:t>DİR</w:t>
      </w:r>
    </w:p>
    <w:p w:rsidR="00CC5BAD" w:rsidRPr="00D43C81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left="27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D9D9D9"/>
            <w:noWrap/>
            <w:vAlign w:val="center"/>
          </w:tcPr>
          <w:p w:rsidR="00CC5BAD" w:rsidRPr="00785BAB" w:rsidRDefault="00CC5BAD" w:rsidP="00CC5BAD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85BAB">
              <w:rPr>
                <w:rFonts w:cs="Calibri"/>
                <w:b/>
                <w:sz w:val="18"/>
                <w:szCs w:val="18"/>
              </w:rPr>
              <w:t xml:space="preserve">ÖN HAZIRLIK 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>İşe uygun KKD (Kişisel Koruyucu Donanımlar) giyer.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>İSG kurallarına uygun çalışır.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 xml:space="preserve">İşe uygun kullanılacak araç gereçleri, kozmetik </w:t>
            </w:r>
            <w:proofErr w:type="gramStart"/>
            <w:r w:rsidRPr="00785BAB">
              <w:rPr>
                <w:rFonts w:cs="Calibri"/>
                <w:sz w:val="18"/>
                <w:szCs w:val="18"/>
              </w:rPr>
              <w:t>ürünleri  çalışma</w:t>
            </w:r>
            <w:proofErr w:type="gramEnd"/>
            <w:r w:rsidRPr="00785BAB">
              <w:rPr>
                <w:rFonts w:cs="Calibri"/>
                <w:sz w:val="18"/>
                <w:szCs w:val="18"/>
              </w:rPr>
              <w:t xml:space="preserve"> tezgahında bulundurur.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 xml:space="preserve">Kişisel ve uygulama alanının </w:t>
            </w:r>
            <w:proofErr w:type="gramStart"/>
            <w:r w:rsidRPr="00785BAB">
              <w:rPr>
                <w:rFonts w:cs="Calibri"/>
                <w:sz w:val="18"/>
                <w:szCs w:val="18"/>
              </w:rPr>
              <w:t>hijyenini</w:t>
            </w:r>
            <w:proofErr w:type="gramEnd"/>
            <w:r w:rsidRPr="00785BAB">
              <w:rPr>
                <w:rFonts w:cs="Calibri"/>
                <w:sz w:val="18"/>
                <w:szCs w:val="18"/>
              </w:rPr>
              <w:t xml:space="preserve"> sağlar.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C5BAD" w:rsidRPr="00785BAB" w:rsidRDefault="00CC5BAD" w:rsidP="00612FB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b/>
                <w:bCs/>
                <w:sz w:val="18"/>
                <w:szCs w:val="18"/>
              </w:rPr>
              <w:t xml:space="preserve">       B.   UYGULAMA AŞAMASI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 xml:space="preserve">Saç kesimi işlemi için müşteri hazırlığı (havlu, </w:t>
            </w:r>
            <w:proofErr w:type="spellStart"/>
            <w:proofErr w:type="gramStart"/>
            <w:r w:rsidRPr="00785BAB">
              <w:rPr>
                <w:rFonts w:cs="Calibri"/>
                <w:sz w:val="18"/>
                <w:szCs w:val="18"/>
              </w:rPr>
              <w:t>penuvar</w:t>
            </w:r>
            <w:proofErr w:type="spellEnd"/>
            <w:r w:rsidRPr="00785BAB">
              <w:rPr>
                <w:rFonts w:cs="Calibri"/>
                <w:sz w:val="18"/>
                <w:szCs w:val="18"/>
              </w:rPr>
              <w:t xml:space="preserve">  vs.</w:t>
            </w:r>
            <w:proofErr w:type="gramEnd"/>
            <w:r w:rsidRPr="00785BAB">
              <w:rPr>
                <w:rFonts w:cs="Calibri"/>
                <w:sz w:val="18"/>
                <w:szCs w:val="18"/>
              </w:rPr>
              <w:t>) yapar.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 xml:space="preserve">Saç kesim tekniğine ve modele göre saçı, eşit </w:t>
            </w:r>
            <w:proofErr w:type="gramStart"/>
            <w:r w:rsidRPr="00785BAB">
              <w:rPr>
                <w:rFonts w:cs="Calibri"/>
                <w:sz w:val="18"/>
                <w:szCs w:val="18"/>
              </w:rPr>
              <w:t>ve  düzgün</w:t>
            </w:r>
            <w:proofErr w:type="gramEnd"/>
            <w:r w:rsidRPr="00785BAB">
              <w:rPr>
                <w:rFonts w:cs="Calibri"/>
                <w:sz w:val="18"/>
                <w:szCs w:val="18"/>
              </w:rPr>
              <w:t xml:space="preserve"> bir şekilde  ayırır.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>Saç kesim tekniğine ve modeline göre başlama noktasından kılavuz keser.( ölçü alır).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>Saç tutamlarını belirlediği kesim ölçüsünü kullanarak doğru parmak tutuş ve açıları ile tekniğine uygun keser.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 xml:space="preserve">Saç kesimi esnasında makas ve tarağı tekniğine </w:t>
            </w:r>
            <w:proofErr w:type="gramStart"/>
            <w:r w:rsidRPr="00785BAB">
              <w:rPr>
                <w:rFonts w:cs="Calibri"/>
                <w:sz w:val="18"/>
                <w:szCs w:val="18"/>
              </w:rPr>
              <w:t>uygun ,ve</w:t>
            </w:r>
            <w:proofErr w:type="gramEnd"/>
            <w:r w:rsidRPr="00785BAB">
              <w:rPr>
                <w:rFonts w:cs="Calibri"/>
                <w:sz w:val="18"/>
                <w:szCs w:val="18"/>
              </w:rPr>
              <w:t xml:space="preserve"> güvenli  bir şekilde  kullanır.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Saç kesim işlemi sonucunda ölçülerinin </w:t>
            </w:r>
            <w:r w:rsidRPr="00785BAB">
              <w:rPr>
                <w:rFonts w:cs="Calibri"/>
                <w:sz w:val="18"/>
                <w:szCs w:val="18"/>
              </w:rPr>
              <w:t>kontrol ederek gerekli düzeltmeleri yapar.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>Hedeflenen kesim modeline ulaşır.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>Fön makinası ve fırçaları tekniğine uygun kullanarak saçı fönler.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noWrap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>Saça şekillendirme sonrası uygun kozmetik kullanılır.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C5BAD" w:rsidRPr="00785BAB" w:rsidRDefault="00CC5BAD" w:rsidP="00CC5BAD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b/>
                <w:bCs/>
                <w:sz w:val="18"/>
                <w:szCs w:val="18"/>
              </w:rPr>
              <w:t>UYGULAMA SONRASI İŞLEMLER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>İşi eksiksiz olarak belirlenen sürede bitirir.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 xml:space="preserve">Uygulama alanı ve kullanılan alet ekipmanları düzenli ve </w:t>
            </w:r>
            <w:proofErr w:type="gramStart"/>
            <w:r w:rsidRPr="00785BAB">
              <w:rPr>
                <w:rFonts w:cs="Calibri"/>
                <w:sz w:val="18"/>
                <w:szCs w:val="18"/>
              </w:rPr>
              <w:t>hijyenik</w:t>
            </w:r>
            <w:proofErr w:type="gramEnd"/>
            <w:r w:rsidRPr="00785BAB">
              <w:rPr>
                <w:rFonts w:cs="Calibri"/>
                <w:sz w:val="18"/>
                <w:szCs w:val="18"/>
              </w:rPr>
              <w:t xml:space="preserve"> bir hale getirir.</w:t>
            </w:r>
          </w:p>
        </w:tc>
      </w:tr>
      <w:tr w:rsidR="00CC5BAD" w:rsidRPr="00785BAB" w:rsidTr="00612FBB">
        <w:trPr>
          <w:trHeight w:val="384"/>
          <w:jc w:val="center"/>
        </w:trPr>
        <w:tc>
          <w:tcPr>
            <w:tcW w:w="9509" w:type="dxa"/>
            <w:shd w:val="clear" w:color="auto" w:fill="auto"/>
            <w:vAlign w:val="center"/>
          </w:tcPr>
          <w:p w:rsidR="00CC5BAD" w:rsidRPr="00785BAB" w:rsidRDefault="00CC5BAD" w:rsidP="00612FBB">
            <w:pPr>
              <w:rPr>
                <w:rFonts w:cs="Calibri"/>
                <w:sz w:val="18"/>
                <w:szCs w:val="18"/>
              </w:rPr>
            </w:pPr>
            <w:r w:rsidRPr="00785BAB">
              <w:rPr>
                <w:rFonts w:cs="Calibri"/>
                <w:sz w:val="18"/>
                <w:szCs w:val="18"/>
              </w:rPr>
              <w:t>İşlem esnasında ortaya çıkan atık maddeleri atık yönetmeliğine uygun olarak bertaraf eder.</w:t>
            </w:r>
          </w:p>
        </w:tc>
      </w:tr>
    </w:tbl>
    <w:p w:rsidR="00CC5BAD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left="273"/>
        <w:jc w:val="both"/>
        <w:rPr>
          <w:rFonts w:ascii="Times New Roman" w:hAnsi="Times New Roman"/>
          <w:sz w:val="20"/>
          <w:szCs w:val="20"/>
        </w:rPr>
      </w:pPr>
    </w:p>
    <w:p w:rsidR="00CC5BAD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left="273"/>
        <w:jc w:val="both"/>
        <w:rPr>
          <w:rFonts w:ascii="Times New Roman" w:hAnsi="Times New Roman"/>
          <w:sz w:val="20"/>
          <w:szCs w:val="20"/>
        </w:rPr>
      </w:pPr>
    </w:p>
    <w:p w:rsidR="00CC5BAD" w:rsidRDefault="00CC5BAD" w:rsidP="00CC5BAD">
      <w:pPr>
        <w:tabs>
          <w:tab w:val="left" w:pos="0"/>
          <w:tab w:val="left" w:pos="993"/>
          <w:tab w:val="left" w:pos="9781"/>
        </w:tabs>
        <w:spacing w:after="0" w:line="240" w:lineRule="auto"/>
        <w:ind w:left="273"/>
        <w:jc w:val="both"/>
        <w:rPr>
          <w:rFonts w:ascii="Times New Roman" w:hAnsi="Times New Roman"/>
          <w:sz w:val="20"/>
          <w:szCs w:val="20"/>
        </w:rPr>
      </w:pPr>
    </w:p>
    <w:p w:rsidR="00DF1398" w:rsidRDefault="00DF1398"/>
    <w:sectPr w:rsidR="00DF1398" w:rsidSect="00CC5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DAE"/>
    <w:multiLevelType w:val="hybridMultilevel"/>
    <w:tmpl w:val="BEE25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A543C"/>
    <w:multiLevelType w:val="hybridMultilevel"/>
    <w:tmpl w:val="8C308C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07980"/>
    <w:multiLevelType w:val="hybridMultilevel"/>
    <w:tmpl w:val="0DAE1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3051"/>
    <w:multiLevelType w:val="hybridMultilevel"/>
    <w:tmpl w:val="5184BC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E3767"/>
    <w:multiLevelType w:val="hybridMultilevel"/>
    <w:tmpl w:val="8DCC70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91D32"/>
    <w:multiLevelType w:val="hybridMultilevel"/>
    <w:tmpl w:val="EC680160"/>
    <w:lvl w:ilvl="0" w:tplc="F9885F5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03656"/>
    <w:multiLevelType w:val="hybridMultilevel"/>
    <w:tmpl w:val="E4DEB616"/>
    <w:lvl w:ilvl="0" w:tplc="3F3EB1E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2B"/>
    <w:rsid w:val="00BD2E2B"/>
    <w:rsid w:val="00CC5BAD"/>
    <w:rsid w:val="00D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5B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ralkYok">
    <w:name w:val="No Spacing"/>
    <w:uiPriority w:val="1"/>
    <w:qFormat/>
    <w:rsid w:val="00CC5BAD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5B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ralkYok">
    <w:name w:val="No Spacing"/>
    <w:uiPriority w:val="1"/>
    <w:qFormat/>
    <w:rsid w:val="00CC5BAD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Rabia</cp:lastModifiedBy>
  <cp:revision>2</cp:revision>
  <dcterms:created xsi:type="dcterms:W3CDTF">2018-09-04T19:10:00Z</dcterms:created>
  <dcterms:modified xsi:type="dcterms:W3CDTF">2018-09-04T19:10:00Z</dcterms:modified>
</cp:coreProperties>
</file>